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42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63146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ind w:left="0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506996</wp:posOffset>
                </wp:positionH>
                <wp:positionV relativeFrom="paragraph">
                  <wp:posOffset>141604</wp:posOffset>
                </wp:positionV>
                <wp:extent cx="6546215" cy="30607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46215" cy="306070"/>
                        </a:xfrm>
                        <a:prstGeom prst="rect">
                          <a:avLst/>
                        </a:prstGeom>
                        <a:solidFill>
                          <a:srgbClr val="008735"/>
                        </a:solidFill>
                      </wps:spPr>
                      <wps:txbx>
                        <w:txbxContent>
                          <w:p>
                            <w:pPr>
                              <w:spacing w:before="132"/>
                              <w:ind w:left="1" w:right="0"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FEDERAÇÃO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CÂMARAS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MUNICIPAIS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RIO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GRANDE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NORTE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18"/>
                              </w:rPr>
                              <w:t>FECAMRN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.921001pt;margin-top:11.15pt;width:515.4500pt;height:24.1pt;mso-position-horizontal-relative:page;mso-position-vertical-relative:paragraph;z-index:-15728640;mso-wrap-distance-left:0;mso-wrap-distance-right:0" type="#_x0000_t202" id="docshape1" filled="true" fillcolor="#008735" stroked="false">
                <v:textbox inset="0,0,0,0">
                  <w:txbxContent>
                    <w:p>
                      <w:pPr>
                        <w:spacing w:before="132"/>
                        <w:ind w:left="1" w:right="0" w:firstLine="0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FEDERAÇÃO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CÂMARAS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MUNICIPAIS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RIO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GRANDE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NORTE</w:t>
                      </w:r>
                      <w:r>
                        <w:rPr>
                          <w:b/>
                          <w:color w:val="FFFFFF"/>
                          <w:spacing w:val="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5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5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18"/>
                        </w:rPr>
                        <w:t>FECAMRN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5"/>
        <w:ind w:left="0"/>
        <w:rPr>
          <w:rFonts w:ascii="Times New Roman"/>
        </w:rPr>
      </w:pPr>
    </w:p>
    <w:p>
      <w:pPr>
        <w:spacing w:before="0"/>
        <w:ind w:left="389" w:right="16" w:firstLine="0"/>
        <w:jc w:val="center"/>
        <w:rPr>
          <w:b/>
          <w:sz w:val="16"/>
        </w:rPr>
      </w:pPr>
      <w:r>
        <w:rPr>
          <w:b/>
          <w:w w:val="105"/>
          <w:sz w:val="16"/>
        </w:rPr>
        <w:t>PORTARIA</w:t>
      </w:r>
      <w:r>
        <w:rPr>
          <w:b/>
          <w:spacing w:val="44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002/2024</w:t>
      </w:r>
    </w:p>
    <w:p>
      <w:pPr>
        <w:pStyle w:val="BodyText"/>
        <w:spacing w:before="151"/>
        <w:ind w:left="0"/>
        <w:rPr>
          <w:b/>
        </w:rPr>
      </w:pPr>
    </w:p>
    <w:p>
      <w:pPr>
        <w:pStyle w:val="BodyText"/>
        <w:jc w:val="both"/>
      </w:pPr>
      <w:r>
        <w:rPr>
          <w:w w:val="105"/>
        </w:rPr>
        <w:t>Portaria</w:t>
      </w:r>
      <w:r>
        <w:rPr>
          <w:spacing w:val="5"/>
          <w:w w:val="105"/>
        </w:rPr>
        <w:t> </w:t>
      </w:r>
      <w:r>
        <w:rPr>
          <w:w w:val="105"/>
        </w:rPr>
        <w:t>Nº</w:t>
      </w:r>
      <w:r>
        <w:rPr>
          <w:spacing w:val="5"/>
          <w:w w:val="105"/>
        </w:rPr>
        <w:t> </w:t>
      </w:r>
      <w:r>
        <w:rPr>
          <w:w w:val="105"/>
        </w:rPr>
        <w:t>002/2024,</w:t>
      </w:r>
      <w:r>
        <w:rPr>
          <w:spacing w:val="5"/>
          <w:w w:val="105"/>
        </w:rPr>
        <w:t> </w:t>
      </w:r>
      <w:r>
        <w:rPr>
          <w:w w:val="105"/>
        </w:rPr>
        <w:t>em,</w:t>
      </w:r>
      <w:r>
        <w:rPr>
          <w:spacing w:val="5"/>
          <w:w w:val="105"/>
        </w:rPr>
        <w:t> </w:t>
      </w:r>
      <w:r>
        <w:rPr>
          <w:w w:val="105"/>
        </w:rPr>
        <w:t>22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janeiro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2024.</w:t>
      </w:r>
    </w:p>
    <w:p>
      <w:pPr>
        <w:pStyle w:val="BodyText"/>
        <w:spacing w:before="52"/>
        <w:ind w:left="0"/>
      </w:pPr>
    </w:p>
    <w:p>
      <w:pPr>
        <w:pStyle w:val="BodyText"/>
        <w:ind w:left="389"/>
        <w:jc w:val="center"/>
      </w:pPr>
      <w:r>
        <w:rPr>
          <w:w w:val="110"/>
        </w:rPr>
        <w:t>A</w:t>
      </w:r>
      <w:r>
        <w:rPr>
          <w:spacing w:val="67"/>
          <w:w w:val="150"/>
        </w:rPr>
        <w:t> </w:t>
      </w:r>
      <w:r>
        <w:rPr>
          <w:spacing w:val="11"/>
          <w:w w:val="110"/>
        </w:rPr>
        <w:t>PRESIDENTE</w:t>
      </w:r>
      <w:r>
        <w:rPr>
          <w:spacing w:val="68"/>
          <w:w w:val="150"/>
        </w:rPr>
        <w:t> </w:t>
      </w:r>
      <w:r>
        <w:rPr>
          <w:w w:val="110"/>
        </w:rPr>
        <w:t>DA</w:t>
      </w:r>
      <w:r>
        <w:rPr>
          <w:spacing w:val="67"/>
          <w:w w:val="150"/>
        </w:rPr>
        <w:t> </w:t>
      </w:r>
      <w:r>
        <w:rPr>
          <w:spacing w:val="10"/>
          <w:w w:val="110"/>
        </w:rPr>
        <w:t>CÂMARA</w:t>
      </w:r>
      <w:r>
        <w:rPr>
          <w:spacing w:val="68"/>
          <w:w w:val="150"/>
        </w:rPr>
        <w:t> </w:t>
      </w:r>
      <w:r>
        <w:rPr>
          <w:spacing w:val="11"/>
          <w:w w:val="110"/>
        </w:rPr>
        <w:t>MUNICIPAL</w:t>
      </w:r>
      <w:r>
        <w:rPr>
          <w:spacing w:val="67"/>
          <w:w w:val="150"/>
        </w:rPr>
        <w:t> </w:t>
      </w:r>
      <w:r>
        <w:rPr>
          <w:w w:val="110"/>
        </w:rPr>
        <w:t>DE</w:t>
      </w:r>
      <w:r>
        <w:rPr>
          <w:spacing w:val="68"/>
          <w:w w:val="150"/>
        </w:rPr>
        <w:t> </w:t>
      </w:r>
      <w:r>
        <w:rPr>
          <w:spacing w:val="11"/>
          <w:w w:val="110"/>
        </w:rPr>
        <w:t>CARNAÚBA</w:t>
      </w:r>
      <w:r>
        <w:rPr>
          <w:spacing w:val="67"/>
          <w:w w:val="150"/>
        </w:rPr>
        <w:t> </w:t>
      </w:r>
      <w:r>
        <w:rPr>
          <w:spacing w:val="8"/>
          <w:w w:val="110"/>
        </w:rPr>
        <w:t>DOS</w:t>
      </w:r>
    </w:p>
    <w:p>
      <w:pPr>
        <w:pStyle w:val="BodyText"/>
        <w:spacing w:line="273" w:lineRule="auto" w:before="26"/>
        <w:ind w:right="2240"/>
        <w:jc w:val="both"/>
      </w:pPr>
      <w:r>
        <w:rPr>
          <w:w w:val="105"/>
        </w:rPr>
        <w:t>DANTAS/RN,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uso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suas</w:t>
      </w:r>
      <w:r>
        <w:rPr>
          <w:spacing w:val="40"/>
          <w:w w:val="105"/>
        </w:rPr>
        <w:t> </w:t>
      </w:r>
      <w:r>
        <w:rPr>
          <w:w w:val="105"/>
        </w:rPr>
        <w:t>atribuições</w:t>
      </w:r>
      <w:r>
        <w:rPr>
          <w:spacing w:val="40"/>
          <w:w w:val="105"/>
        </w:rPr>
        <w:t> </w:t>
      </w:r>
      <w:r>
        <w:rPr>
          <w:w w:val="105"/>
        </w:rPr>
        <w:t>legais</w:t>
      </w:r>
      <w:r>
        <w:rPr>
          <w:spacing w:val="40"/>
          <w:w w:val="105"/>
        </w:rPr>
        <w:t> </w:t>
      </w:r>
      <w:r>
        <w:rPr>
          <w:w w:val="105"/>
        </w:rPr>
        <w:t>e,</w:t>
      </w:r>
      <w:r>
        <w:rPr>
          <w:spacing w:val="40"/>
          <w:w w:val="105"/>
        </w:rPr>
        <w:t> </w:t>
      </w:r>
      <w:r>
        <w:rPr>
          <w:w w:val="105"/>
        </w:rPr>
        <w:t>tendo</w:t>
      </w:r>
      <w:r>
        <w:rPr>
          <w:spacing w:val="40"/>
          <w:w w:val="105"/>
        </w:rPr>
        <w:t> </w:t>
      </w:r>
      <w:r>
        <w:rPr>
          <w:w w:val="105"/>
        </w:rPr>
        <w:t>em</w:t>
      </w:r>
      <w:r>
        <w:rPr>
          <w:spacing w:val="40"/>
          <w:w w:val="105"/>
        </w:rPr>
        <w:t> </w:t>
      </w:r>
      <w:r>
        <w:rPr>
          <w:w w:val="105"/>
        </w:rPr>
        <w:t>vista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prevê</w:t>
      </w:r>
      <w:r>
        <w:rPr>
          <w:spacing w:val="40"/>
          <w:w w:val="105"/>
        </w:rPr>
        <w:t> </w:t>
      </w:r>
      <w:r>
        <w:rPr>
          <w:w w:val="105"/>
        </w:rPr>
        <w:t>Lei</w:t>
      </w:r>
      <w:r>
        <w:rPr>
          <w:spacing w:val="40"/>
          <w:w w:val="105"/>
        </w:rPr>
        <w:t> </w:t>
      </w:r>
      <w:r>
        <w:rPr>
          <w:w w:val="105"/>
        </w:rPr>
        <w:t>Complementar</w:t>
      </w:r>
      <w:r>
        <w:rPr>
          <w:spacing w:val="40"/>
          <w:w w:val="105"/>
        </w:rPr>
        <w:t> </w:t>
      </w:r>
      <w:r>
        <w:rPr>
          <w:w w:val="105"/>
        </w:rPr>
        <w:t>Nº</w:t>
      </w:r>
      <w:r>
        <w:rPr>
          <w:spacing w:val="40"/>
          <w:w w:val="105"/>
        </w:rPr>
        <w:t> </w:t>
      </w:r>
      <w:r>
        <w:rPr>
          <w:w w:val="105"/>
        </w:rPr>
        <w:t>42,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08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setembro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2023,</w:t>
      </w:r>
      <w:r>
        <w:rPr>
          <w:spacing w:val="40"/>
          <w:w w:val="105"/>
        </w:rPr>
        <w:t> </w:t>
      </w:r>
      <w:r>
        <w:rPr>
          <w:w w:val="105"/>
        </w:rPr>
        <w:t>combinada</w:t>
      </w:r>
      <w:r>
        <w:rPr>
          <w:spacing w:val="40"/>
          <w:w w:val="105"/>
        </w:rPr>
        <w:t> </w:t>
      </w:r>
      <w:r>
        <w:rPr>
          <w:w w:val="105"/>
        </w:rPr>
        <w:t>com a Resolução Nº 12/2023.</w:t>
      </w:r>
    </w:p>
    <w:p>
      <w:pPr>
        <w:pStyle w:val="BodyText"/>
        <w:spacing w:before="25"/>
        <w:ind w:left="0"/>
      </w:pPr>
    </w:p>
    <w:p>
      <w:pPr>
        <w:pStyle w:val="BodyText"/>
        <w:spacing w:line="273" w:lineRule="auto"/>
        <w:ind w:right="2242"/>
        <w:jc w:val="both"/>
      </w:pPr>
      <w:r>
        <w:rPr>
          <w:w w:val="105"/>
        </w:rPr>
        <w:t>CONSIDERANDO</w:t>
      </w:r>
      <w:r>
        <w:rPr>
          <w:spacing w:val="40"/>
          <w:w w:val="105"/>
        </w:rPr>
        <w:t> </w:t>
      </w:r>
      <w:r>
        <w:rPr>
          <w:w w:val="105"/>
        </w:rPr>
        <w:t>disposto</w:t>
      </w:r>
      <w:r>
        <w:rPr>
          <w:spacing w:val="40"/>
          <w:w w:val="105"/>
        </w:rPr>
        <w:t> </w:t>
      </w:r>
      <w:r>
        <w:rPr>
          <w:w w:val="105"/>
        </w:rPr>
        <w:t>na</w:t>
      </w:r>
      <w:r>
        <w:rPr>
          <w:spacing w:val="40"/>
          <w:w w:val="105"/>
        </w:rPr>
        <w:t> </w:t>
      </w:r>
      <w:r>
        <w:rPr>
          <w:w w:val="105"/>
        </w:rPr>
        <w:t>legislação</w:t>
      </w:r>
      <w:r>
        <w:rPr>
          <w:spacing w:val="40"/>
          <w:w w:val="105"/>
        </w:rPr>
        <w:t> </w:t>
      </w:r>
      <w:r>
        <w:rPr>
          <w:w w:val="105"/>
        </w:rPr>
        <w:t>vigente</w:t>
      </w:r>
      <w:r>
        <w:rPr>
          <w:spacing w:val="40"/>
          <w:w w:val="105"/>
        </w:rPr>
        <w:t> </w:t>
      </w:r>
      <w:r>
        <w:rPr>
          <w:w w:val="105"/>
        </w:rPr>
        <w:t>sobre</w:t>
      </w:r>
      <w:r>
        <w:rPr>
          <w:spacing w:val="40"/>
          <w:w w:val="105"/>
        </w:rPr>
        <w:t> </w:t>
      </w:r>
      <w:r>
        <w:rPr>
          <w:w w:val="105"/>
        </w:rPr>
        <w:t>licitações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contratos;</w:t>
      </w:r>
    </w:p>
    <w:p>
      <w:pPr>
        <w:pStyle w:val="BodyText"/>
        <w:spacing w:line="187" w:lineRule="exact"/>
      </w:pPr>
      <w:r>
        <w:rPr>
          <w:spacing w:val="-2"/>
          <w:w w:val="115"/>
        </w:rPr>
        <w:t>RESOLVE:</w:t>
      </w:r>
    </w:p>
    <w:p>
      <w:pPr>
        <w:pStyle w:val="BodyText"/>
        <w:spacing w:before="51"/>
        <w:ind w:left="0"/>
      </w:pPr>
    </w:p>
    <w:p>
      <w:pPr>
        <w:pStyle w:val="BodyText"/>
        <w:spacing w:line="273" w:lineRule="auto" w:before="1"/>
        <w:ind w:right="2244"/>
        <w:jc w:val="both"/>
      </w:pPr>
      <w:r>
        <w:rPr>
          <w:w w:val="105"/>
        </w:rPr>
        <w:t>Art.</w:t>
      </w:r>
      <w:r>
        <w:rPr>
          <w:spacing w:val="16"/>
          <w:w w:val="105"/>
        </w:rPr>
        <w:t> </w:t>
      </w:r>
      <w:r>
        <w:rPr>
          <w:w w:val="105"/>
        </w:rPr>
        <w:t>1º</w:t>
      </w:r>
      <w:r>
        <w:rPr>
          <w:spacing w:val="16"/>
          <w:w w:val="105"/>
        </w:rPr>
        <w:t> </w:t>
      </w:r>
      <w:r>
        <w:rPr>
          <w:w w:val="105"/>
        </w:rPr>
        <w:t>-</w:t>
      </w:r>
      <w:r>
        <w:rPr>
          <w:spacing w:val="16"/>
          <w:w w:val="105"/>
        </w:rPr>
        <w:t> </w:t>
      </w:r>
      <w:r>
        <w:rPr>
          <w:w w:val="105"/>
        </w:rPr>
        <w:t>DESIGNAR</w:t>
      </w:r>
      <w:r>
        <w:rPr>
          <w:spacing w:val="16"/>
          <w:w w:val="105"/>
        </w:rPr>
        <w:t> </w:t>
      </w:r>
      <w:r>
        <w:rPr>
          <w:w w:val="105"/>
        </w:rPr>
        <w:t>os</w:t>
      </w:r>
      <w:r>
        <w:rPr>
          <w:spacing w:val="16"/>
          <w:w w:val="105"/>
        </w:rPr>
        <w:t> </w:t>
      </w:r>
      <w:r>
        <w:rPr>
          <w:w w:val="105"/>
        </w:rPr>
        <w:t>membros</w:t>
      </w:r>
      <w:r>
        <w:rPr>
          <w:spacing w:val="16"/>
          <w:w w:val="105"/>
        </w:rPr>
        <w:t> </w:t>
      </w:r>
      <w:r>
        <w:rPr>
          <w:w w:val="105"/>
        </w:rPr>
        <w:t>abaixo</w:t>
      </w:r>
      <w:r>
        <w:rPr>
          <w:spacing w:val="16"/>
          <w:w w:val="105"/>
        </w:rPr>
        <w:t> </w:t>
      </w:r>
      <w:r>
        <w:rPr>
          <w:w w:val="105"/>
        </w:rPr>
        <w:t>relacionados</w:t>
      </w:r>
      <w:r>
        <w:rPr>
          <w:spacing w:val="16"/>
          <w:w w:val="105"/>
        </w:rPr>
        <w:t> </w:t>
      </w:r>
      <w:r>
        <w:rPr>
          <w:w w:val="105"/>
        </w:rPr>
        <w:t>para</w:t>
      </w:r>
      <w:r>
        <w:rPr>
          <w:spacing w:val="16"/>
          <w:w w:val="105"/>
        </w:rPr>
        <w:t> </w:t>
      </w:r>
      <w:r>
        <w:rPr>
          <w:w w:val="105"/>
        </w:rPr>
        <w:t>compor</w:t>
      </w:r>
      <w:r>
        <w:rPr>
          <w:spacing w:val="16"/>
          <w:w w:val="105"/>
        </w:rPr>
        <w:t> </w:t>
      </w:r>
      <w:r>
        <w:rPr>
          <w:w w:val="105"/>
        </w:rPr>
        <w:t>o</w:t>
      </w:r>
      <w:r>
        <w:rPr>
          <w:spacing w:val="16"/>
          <w:w w:val="105"/>
        </w:rPr>
        <w:t> </w:t>
      </w:r>
      <w:r>
        <w:rPr>
          <w:w w:val="105"/>
        </w:rPr>
        <w:t>exercer</w:t>
      </w:r>
      <w:r>
        <w:rPr>
          <w:spacing w:val="40"/>
          <w:w w:val="105"/>
        </w:rPr>
        <w:t> </w:t>
      </w:r>
      <w:r>
        <w:rPr>
          <w:w w:val="105"/>
        </w:rPr>
        <w:t>a função de Fiscais de Contratos no Âmbito da Câmara Municipal Carnaúba</w:t>
      </w:r>
      <w:r>
        <w:rPr>
          <w:spacing w:val="40"/>
          <w:w w:val="105"/>
        </w:rPr>
        <w:t> </w:t>
      </w:r>
      <w:r>
        <w:rPr>
          <w:w w:val="105"/>
        </w:rPr>
        <w:t>dos Dantas/RN.</w:t>
      </w:r>
    </w:p>
    <w:p>
      <w:pPr>
        <w:pStyle w:val="BodyText"/>
        <w:spacing w:line="273" w:lineRule="auto"/>
        <w:ind w:right="4528"/>
        <w:jc w:val="both"/>
      </w:pPr>
      <w:r>
        <w:rPr>
          <w:w w:val="105"/>
        </w:rPr>
        <w:t>Titular – Thallyelson Ikaro Dantas Felipe.</w:t>
      </w:r>
      <w:r>
        <w:rPr>
          <w:spacing w:val="40"/>
          <w:w w:val="105"/>
        </w:rPr>
        <w:t> </w:t>
      </w:r>
      <w:r>
        <w:rPr>
          <w:w w:val="105"/>
        </w:rPr>
        <w:t>Suplente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2"/>
          <w:w w:val="105"/>
        </w:rPr>
        <w:t> </w:t>
      </w:r>
      <w:r>
        <w:rPr>
          <w:w w:val="105"/>
        </w:rPr>
        <w:t>Juliana</w:t>
      </w:r>
      <w:r>
        <w:rPr>
          <w:spacing w:val="12"/>
          <w:w w:val="105"/>
        </w:rPr>
        <w:t> </w:t>
      </w:r>
      <w:r>
        <w:rPr>
          <w:w w:val="105"/>
        </w:rPr>
        <w:t>Maria</w:t>
      </w:r>
      <w:r>
        <w:rPr>
          <w:spacing w:val="13"/>
          <w:w w:val="105"/>
        </w:rPr>
        <w:t> </w:t>
      </w:r>
      <w:r>
        <w:rPr>
          <w:w w:val="105"/>
        </w:rPr>
        <w:t>Dantas</w:t>
      </w:r>
      <w:r>
        <w:rPr>
          <w:spacing w:val="12"/>
          <w:w w:val="105"/>
        </w:rPr>
        <w:t> </w:t>
      </w:r>
      <w:r>
        <w:rPr>
          <w:w w:val="105"/>
        </w:rPr>
        <w:t>de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Carvalho.</w:t>
      </w:r>
    </w:p>
    <w:p>
      <w:pPr>
        <w:pStyle w:val="BodyText"/>
        <w:spacing w:before="24"/>
        <w:ind w:left="0"/>
      </w:pPr>
    </w:p>
    <w:p>
      <w:pPr>
        <w:pStyle w:val="BodyText"/>
        <w:spacing w:line="273" w:lineRule="auto"/>
        <w:ind w:right="2235"/>
        <w:jc w:val="both"/>
      </w:pPr>
      <w:r>
        <w:rPr>
          <w:w w:val="105"/>
        </w:rPr>
        <w:t>Art.</w:t>
      </w:r>
      <w:r>
        <w:rPr>
          <w:w w:val="105"/>
        </w:rPr>
        <w:t> 2º</w:t>
      </w:r>
      <w:r>
        <w:rPr>
          <w:w w:val="105"/>
        </w:rPr>
        <w:t> -</w:t>
      </w:r>
      <w:r>
        <w:rPr>
          <w:w w:val="105"/>
        </w:rPr>
        <w:t> Aos</w:t>
      </w:r>
      <w:r>
        <w:rPr>
          <w:w w:val="105"/>
        </w:rPr>
        <w:t> Fiscais</w:t>
      </w:r>
      <w:r>
        <w:rPr>
          <w:w w:val="105"/>
        </w:rPr>
        <w:t> de</w:t>
      </w:r>
      <w:r>
        <w:rPr>
          <w:w w:val="105"/>
        </w:rPr>
        <w:t> Contratos,</w:t>
      </w:r>
      <w:r>
        <w:rPr>
          <w:w w:val="105"/>
        </w:rPr>
        <w:t> ora</w:t>
      </w:r>
      <w:r>
        <w:rPr>
          <w:w w:val="105"/>
        </w:rPr>
        <w:t> designados,</w:t>
      </w:r>
      <w:r>
        <w:rPr>
          <w:w w:val="105"/>
        </w:rPr>
        <w:t> garantida</w:t>
      </w:r>
      <w:r>
        <w:rPr>
          <w:w w:val="105"/>
        </w:rPr>
        <w:t> pela</w:t>
      </w:r>
      <w:r>
        <w:rPr>
          <w:spacing w:val="40"/>
          <w:w w:val="105"/>
        </w:rPr>
        <w:t> </w:t>
      </w:r>
      <w:r>
        <w:rPr>
          <w:w w:val="105"/>
        </w:rPr>
        <w:t>administração</w:t>
      </w:r>
      <w:r>
        <w:rPr>
          <w:w w:val="105"/>
        </w:rPr>
        <w:t> as</w:t>
      </w:r>
      <w:r>
        <w:rPr>
          <w:w w:val="105"/>
        </w:rPr>
        <w:t> condições</w:t>
      </w:r>
      <w:r>
        <w:rPr>
          <w:w w:val="105"/>
        </w:rPr>
        <w:t> para</w:t>
      </w:r>
      <w:r>
        <w:rPr>
          <w:w w:val="105"/>
        </w:rPr>
        <w:t> o</w:t>
      </w:r>
      <w:r>
        <w:rPr>
          <w:w w:val="105"/>
        </w:rPr>
        <w:t> desempenho</w:t>
      </w:r>
      <w:r>
        <w:rPr>
          <w:w w:val="105"/>
        </w:rPr>
        <w:t> do</w:t>
      </w:r>
      <w:r>
        <w:rPr>
          <w:w w:val="105"/>
        </w:rPr>
        <w:t> encargo,</w:t>
      </w:r>
      <w:r>
        <w:rPr>
          <w:w w:val="105"/>
        </w:rPr>
        <w:t> com</w:t>
      </w:r>
      <w:r>
        <w:rPr>
          <w:w w:val="105"/>
        </w:rPr>
        <w:t> a</w:t>
      </w:r>
      <w:r>
        <w:rPr>
          <w:w w:val="105"/>
        </w:rPr>
        <w:t> devida</w:t>
      </w:r>
      <w:r>
        <w:rPr>
          <w:spacing w:val="40"/>
          <w:w w:val="105"/>
        </w:rPr>
        <w:t> </w:t>
      </w:r>
      <w:r>
        <w:rPr>
          <w:w w:val="105"/>
        </w:rPr>
        <w:t>observância</w:t>
      </w:r>
      <w:r>
        <w:rPr>
          <w:w w:val="105"/>
        </w:rPr>
        <w:t> do</w:t>
      </w:r>
      <w:r>
        <w:rPr>
          <w:w w:val="105"/>
        </w:rPr>
        <w:t> disposto</w:t>
      </w:r>
      <w:r>
        <w:rPr>
          <w:w w:val="105"/>
        </w:rPr>
        <w:t> na</w:t>
      </w:r>
      <w:r>
        <w:rPr>
          <w:w w:val="105"/>
        </w:rPr>
        <w:t> Lei</w:t>
      </w:r>
      <w:r>
        <w:rPr>
          <w:w w:val="105"/>
        </w:rPr>
        <w:t> Federal</w:t>
      </w:r>
      <w:r>
        <w:rPr>
          <w:w w:val="105"/>
        </w:rPr>
        <w:t> nº</w:t>
      </w:r>
      <w:r>
        <w:rPr>
          <w:w w:val="105"/>
        </w:rPr>
        <w:t> 14.133/2021,</w:t>
      </w:r>
      <w:r>
        <w:rPr>
          <w:w w:val="105"/>
        </w:rPr>
        <w:t> sem</w:t>
      </w:r>
      <w:r>
        <w:rPr>
          <w:w w:val="105"/>
        </w:rPr>
        <w:t> prejuízo</w:t>
      </w:r>
      <w:r>
        <w:rPr>
          <w:w w:val="105"/>
        </w:rPr>
        <w:t> de</w:t>
      </w:r>
      <w:r>
        <w:rPr>
          <w:spacing w:val="40"/>
          <w:w w:val="105"/>
        </w:rPr>
        <w:t> </w:t>
      </w:r>
      <w:r>
        <w:rPr>
          <w:w w:val="105"/>
        </w:rPr>
        <w:t>outros</w:t>
      </w:r>
      <w:r>
        <w:rPr>
          <w:spacing w:val="40"/>
          <w:w w:val="105"/>
        </w:rPr>
        <w:t> </w:t>
      </w:r>
      <w:r>
        <w:rPr>
          <w:w w:val="105"/>
        </w:rPr>
        <w:t>atos</w:t>
      </w:r>
      <w:r>
        <w:rPr>
          <w:spacing w:val="40"/>
          <w:w w:val="105"/>
        </w:rPr>
        <w:t> </w:t>
      </w:r>
      <w:r>
        <w:rPr>
          <w:w w:val="105"/>
        </w:rPr>
        <w:t>normativos</w:t>
      </w:r>
      <w:r>
        <w:rPr>
          <w:spacing w:val="40"/>
          <w:w w:val="105"/>
        </w:rPr>
        <w:t> </w:t>
      </w:r>
      <w:r>
        <w:rPr>
          <w:w w:val="105"/>
        </w:rPr>
        <w:t>pertinentes,</w:t>
      </w:r>
      <w:r>
        <w:rPr>
          <w:spacing w:val="40"/>
          <w:w w:val="105"/>
        </w:rPr>
        <w:t> </w:t>
      </w:r>
      <w:r>
        <w:rPr>
          <w:w w:val="105"/>
        </w:rPr>
        <w:t>caberá,</w:t>
      </w:r>
      <w:r>
        <w:rPr>
          <w:spacing w:val="40"/>
          <w:w w:val="105"/>
        </w:rPr>
        <w:t> </w:t>
      </w:r>
      <w:r>
        <w:rPr>
          <w:w w:val="105"/>
        </w:rPr>
        <w:t>ainda,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compatível</w:t>
      </w:r>
      <w:r>
        <w:rPr>
          <w:spacing w:val="40"/>
          <w:w w:val="105"/>
        </w:rPr>
        <w:t> </w:t>
      </w:r>
      <w:r>
        <w:rPr>
          <w:w w:val="105"/>
        </w:rPr>
        <w:t>com o contrato em execução:</w:t>
      </w:r>
    </w:p>
    <w:p>
      <w:pPr>
        <w:pStyle w:val="ListParagraph"/>
        <w:numPr>
          <w:ilvl w:val="0"/>
          <w:numId w:val="1"/>
        </w:numPr>
        <w:tabs>
          <w:tab w:pos="2788" w:val="left" w:leader="none"/>
        </w:tabs>
        <w:spacing w:line="273" w:lineRule="auto" w:before="0" w:after="0"/>
        <w:ind w:left="2619" w:right="2227" w:firstLine="0"/>
        <w:jc w:val="both"/>
        <w:rPr>
          <w:sz w:val="16"/>
        </w:rPr>
      </w:pPr>
      <w:r>
        <w:rPr>
          <w:w w:val="105"/>
          <w:sz w:val="16"/>
        </w:rPr>
        <w:t>–</w:t>
      </w:r>
      <w:r>
        <w:rPr>
          <w:w w:val="105"/>
          <w:sz w:val="16"/>
        </w:rPr>
        <w:t> </w:t>
      </w:r>
      <w:r>
        <w:rPr>
          <w:spacing w:val="14"/>
          <w:w w:val="105"/>
          <w:sz w:val="16"/>
        </w:rPr>
        <w:t>Acompanhar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w w:val="105"/>
          <w:sz w:val="16"/>
        </w:rPr>
        <w:t> </w:t>
      </w:r>
      <w:r>
        <w:rPr>
          <w:spacing w:val="14"/>
          <w:w w:val="105"/>
          <w:sz w:val="16"/>
        </w:rPr>
        <w:t>fiscalizar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w w:val="105"/>
          <w:sz w:val="16"/>
        </w:rPr>
        <w:t> </w:t>
      </w:r>
      <w:r>
        <w:rPr>
          <w:spacing w:val="14"/>
          <w:w w:val="105"/>
          <w:sz w:val="16"/>
        </w:rPr>
        <w:t>execução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w w:val="105"/>
          <w:sz w:val="16"/>
        </w:rPr>
        <w:t> </w:t>
      </w:r>
      <w:r>
        <w:rPr>
          <w:spacing w:val="14"/>
          <w:w w:val="105"/>
          <w:sz w:val="16"/>
        </w:rPr>
        <w:t>contrato</w:t>
      </w:r>
      <w:r>
        <w:rPr>
          <w:spacing w:val="14"/>
          <w:w w:val="105"/>
          <w:sz w:val="16"/>
        </w:rPr>
        <w:t> </w:t>
      </w:r>
      <w:r>
        <w:rPr>
          <w:spacing w:val="10"/>
          <w:w w:val="105"/>
          <w:sz w:val="16"/>
        </w:rPr>
        <w:t>sob</w:t>
      </w:r>
      <w:r>
        <w:rPr>
          <w:spacing w:val="10"/>
          <w:w w:val="105"/>
          <w:sz w:val="16"/>
        </w:rPr>
        <w:t> sua </w:t>
      </w:r>
      <w:r>
        <w:rPr>
          <w:w w:val="105"/>
          <w:sz w:val="16"/>
        </w:rPr>
        <w:t>responsabilidade e emitir respectivos relatórios;</w:t>
      </w:r>
    </w:p>
    <w:p>
      <w:pPr>
        <w:pStyle w:val="ListParagraph"/>
        <w:numPr>
          <w:ilvl w:val="0"/>
          <w:numId w:val="1"/>
        </w:numPr>
        <w:tabs>
          <w:tab w:pos="2777" w:val="left" w:leader="none"/>
        </w:tabs>
        <w:spacing w:line="187" w:lineRule="exact" w:before="0" w:after="0"/>
        <w:ind w:left="2777" w:right="0" w:hanging="158"/>
        <w:jc w:val="both"/>
        <w:rPr>
          <w:sz w:val="16"/>
        </w:rPr>
      </w:pPr>
      <w:r>
        <w:rPr>
          <w:w w:val="105"/>
          <w:sz w:val="16"/>
        </w:rPr>
        <w:t>–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Propor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celebração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aditivos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ou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rescisão,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quando</w:t>
      </w:r>
      <w:r>
        <w:rPr>
          <w:spacing w:val="11"/>
          <w:w w:val="105"/>
          <w:sz w:val="16"/>
        </w:rPr>
        <w:t> </w:t>
      </w:r>
      <w:r>
        <w:rPr>
          <w:spacing w:val="-2"/>
          <w:w w:val="105"/>
          <w:sz w:val="16"/>
        </w:rPr>
        <w:t>necessário;</w:t>
      </w:r>
    </w:p>
    <w:p>
      <w:pPr>
        <w:pStyle w:val="ListParagraph"/>
        <w:numPr>
          <w:ilvl w:val="0"/>
          <w:numId w:val="1"/>
        </w:numPr>
        <w:tabs>
          <w:tab w:pos="2833" w:val="left" w:leader="none"/>
        </w:tabs>
        <w:spacing w:line="240" w:lineRule="auto" w:before="24" w:after="0"/>
        <w:ind w:left="2833" w:right="0" w:hanging="214"/>
        <w:jc w:val="both"/>
        <w:rPr>
          <w:sz w:val="16"/>
        </w:rPr>
      </w:pPr>
      <w:r>
        <w:rPr>
          <w:w w:val="105"/>
          <w:sz w:val="16"/>
        </w:rPr>
        <w:t>–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Controlar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prazo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vigência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contrato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sob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sua</w:t>
      </w:r>
      <w:r>
        <w:rPr>
          <w:spacing w:val="9"/>
          <w:w w:val="105"/>
          <w:sz w:val="16"/>
        </w:rPr>
        <w:t> </w:t>
      </w:r>
      <w:r>
        <w:rPr>
          <w:spacing w:val="-2"/>
          <w:w w:val="105"/>
          <w:sz w:val="16"/>
        </w:rPr>
        <w:t>responsabilidade;</w:t>
      </w:r>
    </w:p>
    <w:p>
      <w:pPr>
        <w:pStyle w:val="ListParagraph"/>
        <w:numPr>
          <w:ilvl w:val="0"/>
          <w:numId w:val="1"/>
        </w:numPr>
        <w:tabs>
          <w:tab w:pos="2856" w:val="left" w:leader="none"/>
        </w:tabs>
        <w:spacing w:line="273" w:lineRule="auto" w:before="26" w:after="0"/>
        <w:ind w:left="2619" w:right="2239" w:firstLine="0"/>
        <w:jc w:val="left"/>
        <w:rPr>
          <w:sz w:val="16"/>
        </w:rPr>
      </w:pPr>
      <w:r>
        <w:rPr>
          <w:w w:val="105"/>
          <w:sz w:val="16"/>
        </w:rPr>
        <w:t>–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Manter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controle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atualizado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pagamentos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efetuados,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ordem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cronológica, cuidando para que o valor do contrato não seja ultrapassado;</w:t>
      </w:r>
    </w:p>
    <w:p>
      <w:pPr>
        <w:pStyle w:val="ListParagraph"/>
        <w:numPr>
          <w:ilvl w:val="0"/>
          <w:numId w:val="1"/>
        </w:numPr>
        <w:tabs>
          <w:tab w:pos="2780" w:val="left" w:leader="none"/>
        </w:tabs>
        <w:spacing w:line="273" w:lineRule="auto" w:before="0" w:after="0"/>
        <w:ind w:left="2619" w:right="2243" w:firstLine="0"/>
        <w:jc w:val="left"/>
        <w:rPr>
          <w:sz w:val="16"/>
        </w:rPr>
      </w:pPr>
      <w:r>
        <w:rPr>
          <w:w w:val="105"/>
          <w:sz w:val="16"/>
        </w:rPr>
        <w:t>–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Comunicar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formalmente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à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unidade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competente,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após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contatos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prévios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 a contratada, as irregularidades cometidas passíveis de penalidade;</w:t>
      </w:r>
    </w:p>
    <w:p>
      <w:pPr>
        <w:pStyle w:val="ListParagraph"/>
        <w:numPr>
          <w:ilvl w:val="0"/>
          <w:numId w:val="1"/>
        </w:numPr>
        <w:tabs>
          <w:tab w:pos="2841" w:val="left" w:leader="none"/>
        </w:tabs>
        <w:spacing w:line="273" w:lineRule="auto" w:before="0" w:after="0"/>
        <w:ind w:left="2619" w:right="2241" w:firstLine="0"/>
        <w:jc w:val="left"/>
        <w:rPr>
          <w:sz w:val="16"/>
        </w:rPr>
      </w:pPr>
      <w:r>
        <w:rPr>
          <w:w w:val="105"/>
          <w:sz w:val="16"/>
        </w:rPr>
        <w:t>–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Solicitar,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à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unidade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competente,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esclarecimentos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acerca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contrato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sob sua responsabilidade;</w:t>
      </w:r>
    </w:p>
    <w:p>
      <w:pPr>
        <w:pStyle w:val="ListParagraph"/>
        <w:numPr>
          <w:ilvl w:val="0"/>
          <w:numId w:val="1"/>
        </w:numPr>
        <w:tabs>
          <w:tab w:pos="2880" w:val="left" w:leader="none"/>
        </w:tabs>
        <w:spacing w:line="187" w:lineRule="exact" w:before="0" w:after="0"/>
        <w:ind w:left="2880" w:right="0" w:hanging="261"/>
        <w:jc w:val="left"/>
        <w:rPr>
          <w:sz w:val="16"/>
        </w:rPr>
      </w:pPr>
      <w:r>
        <w:rPr>
          <w:w w:val="105"/>
          <w:sz w:val="16"/>
        </w:rPr>
        <w:t>–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Manter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disponível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cópia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dos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processos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7"/>
          <w:w w:val="105"/>
          <w:sz w:val="16"/>
        </w:rPr>
        <w:t> </w:t>
      </w:r>
      <w:r>
        <w:rPr>
          <w:spacing w:val="-2"/>
          <w:w w:val="105"/>
          <w:sz w:val="16"/>
        </w:rPr>
        <w:t>contratação;</w:t>
      </w:r>
    </w:p>
    <w:p>
      <w:pPr>
        <w:pStyle w:val="ListParagraph"/>
        <w:numPr>
          <w:ilvl w:val="0"/>
          <w:numId w:val="1"/>
        </w:numPr>
        <w:tabs>
          <w:tab w:pos="3005" w:val="left" w:leader="none"/>
        </w:tabs>
        <w:spacing w:line="273" w:lineRule="auto" w:before="25" w:after="0"/>
        <w:ind w:left="2619" w:right="2236" w:firstLine="0"/>
        <w:jc w:val="both"/>
        <w:rPr>
          <w:sz w:val="16"/>
        </w:rPr>
      </w:pPr>
      <w:r>
        <w:rPr>
          <w:w w:val="105"/>
          <w:sz w:val="16"/>
        </w:rPr>
        <w:t>–</w:t>
      </w:r>
      <w:r>
        <w:rPr>
          <w:w w:val="105"/>
          <w:sz w:val="16"/>
        </w:rPr>
        <w:t> Encaminhar,</w:t>
      </w:r>
      <w:r>
        <w:rPr>
          <w:w w:val="105"/>
          <w:sz w:val="16"/>
        </w:rPr>
        <w:t> à</w:t>
      </w:r>
      <w:r>
        <w:rPr>
          <w:w w:val="105"/>
          <w:sz w:val="16"/>
        </w:rPr>
        <w:t> autoridade</w:t>
      </w:r>
      <w:r>
        <w:rPr>
          <w:w w:val="105"/>
          <w:sz w:val="16"/>
        </w:rPr>
        <w:t> competente,</w:t>
      </w:r>
      <w:r>
        <w:rPr>
          <w:w w:val="105"/>
          <w:sz w:val="16"/>
        </w:rPr>
        <w:t> eventuais</w:t>
      </w:r>
      <w:r>
        <w:rPr>
          <w:w w:val="105"/>
          <w:sz w:val="16"/>
        </w:rPr>
        <w:t> pedidos</w:t>
      </w:r>
      <w:r>
        <w:rPr>
          <w:w w:val="105"/>
          <w:sz w:val="16"/>
        </w:rPr>
        <w:t> de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modificações</w:t>
      </w:r>
      <w:r>
        <w:rPr>
          <w:w w:val="105"/>
          <w:sz w:val="16"/>
        </w:rPr>
        <w:t> no</w:t>
      </w:r>
      <w:r>
        <w:rPr>
          <w:w w:val="105"/>
          <w:sz w:val="16"/>
        </w:rPr>
        <w:t> cronograma</w:t>
      </w:r>
      <w:r>
        <w:rPr>
          <w:w w:val="105"/>
          <w:sz w:val="16"/>
        </w:rPr>
        <w:t> físico-financeiro,</w:t>
      </w:r>
      <w:r>
        <w:rPr>
          <w:w w:val="105"/>
          <w:sz w:val="16"/>
        </w:rPr>
        <w:t> substituições</w:t>
      </w:r>
      <w:r>
        <w:rPr>
          <w:w w:val="105"/>
          <w:sz w:val="16"/>
        </w:rPr>
        <w:t> de</w:t>
      </w:r>
      <w:r>
        <w:rPr>
          <w:w w:val="105"/>
          <w:sz w:val="16"/>
        </w:rPr>
        <w:t> materiais</w:t>
      </w:r>
      <w:r>
        <w:rPr>
          <w:w w:val="105"/>
          <w:sz w:val="16"/>
        </w:rPr>
        <w:t> 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equipamentos, formulados pela contratada;</w:t>
      </w:r>
    </w:p>
    <w:p>
      <w:pPr>
        <w:pStyle w:val="ListParagraph"/>
        <w:numPr>
          <w:ilvl w:val="0"/>
          <w:numId w:val="1"/>
        </w:numPr>
        <w:tabs>
          <w:tab w:pos="2833" w:val="left" w:leader="none"/>
        </w:tabs>
        <w:spacing w:line="273" w:lineRule="auto" w:before="0" w:after="0"/>
        <w:ind w:left="2619" w:right="2244" w:firstLine="0"/>
        <w:jc w:val="left"/>
        <w:rPr>
          <w:sz w:val="16"/>
        </w:rPr>
      </w:pPr>
      <w:r>
        <w:rPr>
          <w:w w:val="105"/>
          <w:sz w:val="16"/>
        </w:rPr>
        <w:t>–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Confrontar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preços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quantidades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constantes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da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Nota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Fiscal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com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os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estabelecidos no contrato;</w:t>
      </w:r>
    </w:p>
    <w:p>
      <w:pPr>
        <w:pStyle w:val="ListParagraph"/>
        <w:numPr>
          <w:ilvl w:val="0"/>
          <w:numId w:val="1"/>
        </w:numPr>
        <w:tabs>
          <w:tab w:pos="2773" w:val="left" w:leader="none"/>
        </w:tabs>
        <w:spacing w:line="273" w:lineRule="auto" w:before="0" w:after="0"/>
        <w:ind w:left="2619" w:right="2244" w:firstLine="0"/>
        <w:jc w:val="left"/>
        <w:rPr>
          <w:sz w:val="16"/>
        </w:rPr>
      </w:pPr>
      <w:r>
        <w:rPr>
          <w:w w:val="105"/>
          <w:sz w:val="16"/>
        </w:rPr>
        <w:t>–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Receber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atestar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Notas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Fiscais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encaminhá-las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à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unidade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competente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para pagamento;</w:t>
      </w:r>
    </w:p>
    <w:p>
      <w:pPr>
        <w:pStyle w:val="ListParagraph"/>
        <w:numPr>
          <w:ilvl w:val="0"/>
          <w:numId w:val="1"/>
        </w:numPr>
        <w:tabs>
          <w:tab w:pos="2872" w:val="left" w:leader="none"/>
        </w:tabs>
        <w:spacing w:line="273" w:lineRule="auto" w:before="0" w:after="0"/>
        <w:ind w:left="2619" w:right="2237" w:firstLine="0"/>
        <w:jc w:val="left"/>
        <w:rPr>
          <w:sz w:val="16"/>
        </w:rPr>
      </w:pPr>
      <w:r>
        <w:rPr>
          <w:w w:val="105"/>
          <w:sz w:val="16"/>
        </w:rPr>
        <w:t>–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Verificar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se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o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prazo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entrega,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especificações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quantidades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encontram-se de acordo com o estabelecido no instrumento contratual.</w:t>
      </w:r>
    </w:p>
    <w:p>
      <w:pPr>
        <w:pStyle w:val="ListParagraph"/>
        <w:numPr>
          <w:ilvl w:val="0"/>
          <w:numId w:val="1"/>
        </w:numPr>
        <w:tabs>
          <w:tab w:pos="2879" w:val="left" w:leader="none"/>
        </w:tabs>
        <w:spacing w:line="187" w:lineRule="exact" w:before="0" w:after="0"/>
        <w:ind w:left="2879" w:right="0" w:hanging="260"/>
        <w:jc w:val="left"/>
        <w:rPr>
          <w:sz w:val="16"/>
        </w:rPr>
      </w:pPr>
      <w:r>
        <w:rPr>
          <w:w w:val="105"/>
          <w:sz w:val="16"/>
        </w:rPr>
        <w:t>–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Exercer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outras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atividades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correlatas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à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sua</w:t>
      </w:r>
      <w:r>
        <w:rPr>
          <w:spacing w:val="10"/>
          <w:w w:val="105"/>
          <w:sz w:val="16"/>
        </w:rPr>
        <w:t> </w:t>
      </w:r>
      <w:r>
        <w:rPr>
          <w:spacing w:val="-2"/>
          <w:w w:val="105"/>
          <w:sz w:val="16"/>
        </w:rPr>
        <w:t>função.</w:t>
      </w:r>
    </w:p>
    <w:p>
      <w:pPr>
        <w:pStyle w:val="BodyText"/>
        <w:spacing w:before="49"/>
        <w:ind w:left="0"/>
      </w:pPr>
    </w:p>
    <w:p>
      <w:pPr>
        <w:pStyle w:val="BodyText"/>
        <w:spacing w:line="273" w:lineRule="auto" w:before="1"/>
        <w:ind w:right="2236"/>
        <w:jc w:val="both"/>
      </w:pPr>
      <w:r>
        <w:rPr>
          <w:w w:val="105"/>
        </w:rPr>
        <w:t>Art.</w:t>
      </w:r>
      <w:r>
        <w:rPr>
          <w:spacing w:val="40"/>
          <w:w w:val="105"/>
        </w:rPr>
        <w:t> </w:t>
      </w:r>
      <w:r>
        <w:rPr>
          <w:w w:val="105"/>
        </w:rPr>
        <w:t>3°</w:t>
      </w:r>
      <w:r>
        <w:rPr>
          <w:spacing w:val="40"/>
          <w:w w:val="105"/>
        </w:rPr>
        <w:t> </w:t>
      </w:r>
      <w:r>
        <w:rPr>
          <w:w w:val="105"/>
        </w:rPr>
        <w:t>-</w:t>
      </w:r>
      <w:r>
        <w:rPr>
          <w:spacing w:val="40"/>
          <w:w w:val="105"/>
        </w:rPr>
        <w:t> </w:t>
      </w:r>
      <w:r>
        <w:rPr>
          <w:w w:val="105"/>
        </w:rPr>
        <w:t>Esta</w:t>
      </w:r>
      <w:r>
        <w:rPr>
          <w:spacing w:val="40"/>
          <w:w w:val="105"/>
        </w:rPr>
        <w:t> </w:t>
      </w:r>
      <w:r>
        <w:rPr>
          <w:w w:val="105"/>
        </w:rPr>
        <w:t>PORTARIA</w:t>
      </w:r>
      <w:r>
        <w:rPr>
          <w:spacing w:val="40"/>
          <w:w w:val="105"/>
        </w:rPr>
        <w:t> </w:t>
      </w:r>
      <w:r>
        <w:rPr>
          <w:w w:val="105"/>
        </w:rPr>
        <w:t>entra</w:t>
      </w:r>
      <w:r>
        <w:rPr>
          <w:spacing w:val="40"/>
          <w:w w:val="105"/>
        </w:rPr>
        <w:t> </w:t>
      </w:r>
      <w:r>
        <w:rPr>
          <w:w w:val="105"/>
        </w:rPr>
        <w:t>em</w:t>
      </w:r>
      <w:r>
        <w:rPr>
          <w:spacing w:val="40"/>
          <w:w w:val="105"/>
        </w:rPr>
        <w:t> </w:t>
      </w:r>
      <w:r>
        <w:rPr>
          <w:w w:val="105"/>
        </w:rPr>
        <w:t>vigor</w:t>
      </w:r>
      <w:r>
        <w:rPr>
          <w:spacing w:val="40"/>
          <w:w w:val="105"/>
        </w:rPr>
        <w:t> </w:t>
      </w:r>
      <w:r>
        <w:rPr>
          <w:w w:val="105"/>
        </w:rPr>
        <w:t>na</w:t>
      </w:r>
      <w:r>
        <w:rPr>
          <w:spacing w:val="40"/>
          <w:w w:val="105"/>
        </w:rPr>
        <w:t> </w:t>
      </w:r>
      <w:r>
        <w:rPr>
          <w:w w:val="105"/>
        </w:rPr>
        <w:t>data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sua</w:t>
      </w:r>
      <w:r>
        <w:rPr>
          <w:spacing w:val="40"/>
          <w:w w:val="105"/>
        </w:rPr>
        <w:t> </w:t>
      </w:r>
      <w:r>
        <w:rPr>
          <w:w w:val="105"/>
        </w:rPr>
        <w:t>expedição,</w:t>
      </w:r>
      <w:r>
        <w:rPr>
          <w:spacing w:val="40"/>
          <w:w w:val="105"/>
        </w:rPr>
        <w:t> </w:t>
      </w:r>
      <w:r>
        <w:rPr>
          <w:w w:val="105"/>
        </w:rPr>
        <w:t>retroagindo</w:t>
      </w:r>
      <w:r>
        <w:rPr>
          <w:w w:val="105"/>
        </w:rPr>
        <w:t> seus</w:t>
      </w:r>
      <w:r>
        <w:rPr>
          <w:w w:val="105"/>
        </w:rPr>
        <w:t> efeitos</w:t>
      </w:r>
      <w:r>
        <w:rPr>
          <w:w w:val="105"/>
        </w:rPr>
        <w:t> a</w:t>
      </w:r>
      <w:r>
        <w:rPr>
          <w:w w:val="105"/>
        </w:rPr>
        <w:t> 03</w:t>
      </w:r>
      <w:r>
        <w:rPr>
          <w:w w:val="105"/>
        </w:rPr>
        <w:t> de</w:t>
      </w:r>
      <w:r>
        <w:rPr>
          <w:w w:val="105"/>
        </w:rPr>
        <w:t> janeiro</w:t>
      </w:r>
      <w:r>
        <w:rPr>
          <w:w w:val="105"/>
        </w:rPr>
        <w:t> de</w:t>
      </w:r>
      <w:r>
        <w:rPr>
          <w:w w:val="105"/>
        </w:rPr>
        <w:t> 2024,</w:t>
      </w:r>
      <w:r>
        <w:rPr>
          <w:w w:val="105"/>
        </w:rPr>
        <w:t> revogando</w:t>
      </w:r>
      <w:r>
        <w:rPr>
          <w:w w:val="105"/>
        </w:rPr>
        <w:t> a</w:t>
      </w:r>
      <w:r>
        <w:rPr>
          <w:w w:val="105"/>
        </w:rPr>
        <w:t> Portaria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078/2023.</w:t>
      </w:r>
    </w:p>
    <w:p>
      <w:pPr>
        <w:pStyle w:val="BodyText"/>
        <w:spacing w:before="24"/>
        <w:ind w:left="0"/>
      </w:pPr>
    </w:p>
    <w:p>
      <w:pPr>
        <w:pStyle w:val="BodyText"/>
        <w:spacing w:line="273" w:lineRule="auto" w:before="1"/>
        <w:ind w:right="2124"/>
      </w:pPr>
      <w:r>
        <w:rPr>
          <w:w w:val="105"/>
        </w:rPr>
        <w:t>Gabinete</w:t>
      </w:r>
      <w:r>
        <w:rPr>
          <w:spacing w:val="31"/>
          <w:w w:val="105"/>
        </w:rPr>
        <w:t> </w:t>
      </w:r>
      <w:r>
        <w:rPr>
          <w:w w:val="105"/>
        </w:rPr>
        <w:t>da</w:t>
      </w:r>
      <w:r>
        <w:rPr>
          <w:spacing w:val="31"/>
          <w:w w:val="105"/>
        </w:rPr>
        <w:t> </w:t>
      </w:r>
      <w:r>
        <w:rPr>
          <w:w w:val="105"/>
        </w:rPr>
        <w:t>Presidente</w:t>
      </w:r>
      <w:r>
        <w:rPr>
          <w:spacing w:val="31"/>
          <w:w w:val="105"/>
        </w:rPr>
        <w:t> </w:t>
      </w:r>
      <w:r>
        <w:rPr>
          <w:w w:val="105"/>
        </w:rPr>
        <w:t>da</w:t>
      </w:r>
      <w:r>
        <w:rPr>
          <w:spacing w:val="31"/>
          <w:w w:val="105"/>
        </w:rPr>
        <w:t> </w:t>
      </w:r>
      <w:r>
        <w:rPr>
          <w:w w:val="105"/>
        </w:rPr>
        <w:t>Câmara</w:t>
      </w:r>
      <w:r>
        <w:rPr>
          <w:spacing w:val="31"/>
          <w:w w:val="105"/>
        </w:rPr>
        <w:t> </w:t>
      </w:r>
      <w:r>
        <w:rPr>
          <w:w w:val="105"/>
        </w:rPr>
        <w:t>Municipal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1"/>
          <w:w w:val="105"/>
        </w:rPr>
        <w:t> </w:t>
      </w:r>
      <w:r>
        <w:rPr>
          <w:w w:val="105"/>
        </w:rPr>
        <w:t>Carnaúba</w:t>
      </w:r>
      <w:r>
        <w:rPr>
          <w:spacing w:val="31"/>
          <w:w w:val="105"/>
        </w:rPr>
        <w:t> </w:t>
      </w:r>
      <w:r>
        <w:rPr>
          <w:w w:val="105"/>
        </w:rPr>
        <w:t>dos</w:t>
      </w:r>
      <w:r>
        <w:rPr>
          <w:spacing w:val="31"/>
          <w:w w:val="105"/>
        </w:rPr>
        <w:t> </w:t>
      </w:r>
      <w:r>
        <w:rPr>
          <w:w w:val="105"/>
        </w:rPr>
        <w:t>Dantas/RN,</w:t>
      </w:r>
      <w:r>
        <w:rPr>
          <w:spacing w:val="40"/>
          <w:w w:val="105"/>
        </w:rPr>
        <w:t> </w:t>
      </w:r>
      <w:r>
        <w:rPr>
          <w:w w:val="105"/>
        </w:rPr>
        <w:t>em 22 de Janeiro de 2024.</w:t>
      </w:r>
    </w:p>
    <w:p>
      <w:pPr>
        <w:pStyle w:val="BodyText"/>
        <w:spacing w:before="14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2113051</wp:posOffset>
                </wp:positionH>
                <wp:positionV relativeFrom="paragraph">
                  <wp:posOffset>253681</wp:posOffset>
                </wp:positionV>
                <wp:extent cx="215646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 h="0">
                              <a:moveTo>
                                <a:pt x="0" y="0"/>
                              </a:moveTo>
                              <a:lnTo>
                                <a:pt x="2156119" y="0"/>
                              </a:lnTo>
                            </a:path>
                          </a:pathLst>
                        </a:custGeom>
                        <a:ln w="39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82034pt;margin-top:19.974922pt;width:169.8pt;height:.1pt;mso-position-horizontal-relative:page;mso-position-vertical-relative:paragraph;z-index:-15728128;mso-wrap-distance-left:0;mso-wrap-distance-right:0" id="docshape2" coordorigin="3328,399" coordsize="3396,0" path="m3328,399l6723,399e" filled="false" stroked="true" strokeweight=".3135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</w:pPr>
      <w:r>
        <w:rPr>
          <w:w w:val="110"/>
        </w:rPr>
        <w:t>MARLI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w w:val="110"/>
        </w:rPr>
        <w:t>MEDEIROS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DANTAS</w:t>
      </w:r>
    </w:p>
    <w:p>
      <w:pPr>
        <w:pStyle w:val="BodyText"/>
        <w:spacing w:before="26"/>
      </w:pPr>
      <w:r>
        <w:rPr>
          <w:w w:val="105"/>
        </w:rPr>
        <w:t>Vereadora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Proponente</w:t>
      </w:r>
    </w:p>
    <w:p>
      <w:pPr>
        <w:pStyle w:val="BodyText"/>
        <w:spacing w:before="174"/>
        <w:ind w:left="0"/>
      </w:pPr>
    </w:p>
    <w:p>
      <w:pPr>
        <w:spacing w:before="0"/>
        <w:ind w:left="5029" w:right="0" w:firstLine="0"/>
        <w:jc w:val="left"/>
        <w:rPr>
          <w:sz w:val="16"/>
        </w:rPr>
      </w:pPr>
      <w:r>
        <w:rPr>
          <w:b/>
          <w:w w:val="110"/>
          <w:sz w:val="16"/>
        </w:rPr>
        <w:t>Publicado</w:t>
      </w:r>
      <w:r>
        <w:rPr>
          <w:b/>
          <w:spacing w:val="8"/>
          <w:w w:val="110"/>
          <w:sz w:val="16"/>
        </w:rPr>
        <w:t> </w:t>
      </w:r>
      <w:r>
        <w:rPr>
          <w:b/>
          <w:w w:val="110"/>
          <w:sz w:val="16"/>
        </w:rPr>
        <w:t>por:</w:t>
      </w:r>
      <w:r>
        <w:rPr>
          <w:b/>
          <w:spacing w:val="4"/>
          <w:w w:val="110"/>
          <w:sz w:val="16"/>
        </w:rPr>
        <w:t> </w:t>
      </w:r>
      <w:r>
        <w:rPr>
          <w:w w:val="110"/>
          <w:sz w:val="16"/>
        </w:rPr>
        <w:t>AIRLEY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SELEIDE</w:t>
      </w:r>
      <w:r>
        <w:rPr>
          <w:spacing w:val="3"/>
          <w:w w:val="110"/>
          <w:sz w:val="16"/>
        </w:rPr>
        <w:t> </w:t>
      </w:r>
      <w:r>
        <w:rPr>
          <w:spacing w:val="-2"/>
          <w:w w:val="110"/>
          <w:sz w:val="16"/>
        </w:rPr>
        <w:t>DANTAS</w:t>
      </w:r>
    </w:p>
    <w:p>
      <w:pPr>
        <w:spacing w:before="27"/>
        <w:ind w:left="5732" w:right="0" w:firstLine="0"/>
        <w:jc w:val="left"/>
        <w:rPr>
          <w:sz w:val="16"/>
        </w:rPr>
      </w:pPr>
      <w:r>
        <w:rPr>
          <w:b/>
          <w:w w:val="110"/>
          <w:sz w:val="16"/>
        </w:rPr>
        <w:t>Código</w:t>
      </w:r>
      <w:r>
        <w:rPr>
          <w:b/>
          <w:spacing w:val="14"/>
          <w:w w:val="110"/>
          <w:sz w:val="16"/>
        </w:rPr>
        <w:t> </w:t>
      </w:r>
      <w:r>
        <w:rPr>
          <w:b/>
          <w:w w:val="110"/>
          <w:sz w:val="16"/>
        </w:rPr>
        <w:t>Identificador:</w:t>
      </w:r>
      <w:r>
        <w:rPr>
          <w:b/>
          <w:spacing w:val="14"/>
          <w:w w:val="110"/>
          <w:sz w:val="16"/>
        </w:rPr>
        <w:t> </w:t>
      </w:r>
      <w:r>
        <w:rPr>
          <w:spacing w:val="-2"/>
          <w:w w:val="110"/>
          <w:sz w:val="16"/>
        </w:rPr>
        <w:t>63814285</w:t>
      </w:r>
    </w:p>
    <w:p>
      <w:pPr>
        <w:pStyle w:val="BodyText"/>
        <w:spacing w:before="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2113051</wp:posOffset>
                </wp:positionH>
                <wp:positionV relativeFrom="paragraph">
                  <wp:posOffset>97845</wp:posOffset>
                </wp:positionV>
                <wp:extent cx="35718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57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1875" h="0">
                              <a:moveTo>
                                <a:pt x="0" y="0"/>
                              </a:moveTo>
                              <a:lnTo>
                                <a:pt x="3571681" y="0"/>
                              </a:lnTo>
                            </a:path>
                          </a:pathLst>
                        </a:custGeom>
                        <a:ln w="6422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82034pt;margin-top:7.704357pt;width:281.25pt;height:.1pt;mso-position-horizontal-relative:page;mso-position-vertical-relative:paragraph;z-index:-15727616;mso-wrap-distance-left:0;mso-wrap-distance-right:0" id="docshape3" coordorigin="3328,154" coordsize="5625,0" path="m3328,154l8952,154e" filled="false" stroked="true" strokeweight=".505707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3" w:lineRule="auto" w:before="143"/>
        <w:ind w:right="2124"/>
      </w:pPr>
      <w:r>
        <w:rPr>
          <w:w w:val="105"/>
        </w:rPr>
        <w:t>Matéria publicada no Diário Oficial da FECAM, no dia 23/01/2024. EDIÇÃO</w:t>
      </w:r>
      <w:r>
        <w:rPr>
          <w:spacing w:val="40"/>
          <w:w w:val="105"/>
        </w:rPr>
        <w:t> </w:t>
      </w:r>
      <w:r>
        <w:rPr>
          <w:w w:val="105"/>
        </w:rPr>
        <w:t>1824. A verificação de autenticidade da matéria pode ser feita informando o</w:t>
      </w:r>
      <w:r>
        <w:rPr>
          <w:spacing w:val="40"/>
          <w:w w:val="105"/>
        </w:rPr>
        <w:t> </w:t>
      </w:r>
      <w:r>
        <w:rPr>
          <w:w w:val="105"/>
        </w:rPr>
        <w:t>código identificador no site: https://diariooficial.fecamrn.com.br</w:t>
      </w:r>
    </w:p>
    <w:sectPr>
      <w:type w:val="continuous"/>
      <w:pgSz w:w="11910" w:h="16840"/>
      <w:pgMar w:top="70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619" w:hanging="17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1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406" w:hanging="1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93" w:hanging="1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80" w:hanging="1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67" w:hanging="1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54" w:hanging="1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41" w:hanging="1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28" w:hanging="1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5" w:hanging="17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619"/>
    </w:pPr>
    <w:rPr>
      <w:rFonts w:ascii="Cambria" w:hAnsi="Cambria" w:eastAsia="Cambria" w:cs="Cambria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2"/>
      <w:ind w:left="1"/>
      <w:jc w:val="center"/>
    </w:pPr>
    <w:rPr>
      <w:rFonts w:ascii="Cambria" w:hAnsi="Cambria" w:eastAsia="Cambria" w:cs="Cambria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619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2025-07-15T15:29:15Z</dcterms:created>
  <dcterms:modified xsi:type="dcterms:W3CDTF">2025-07-15T15:29:15Z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2024-01-26T00:00:00Z</vt:filetime>
  </property>
</Properties>
</file>