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7D05AA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</w:t>
      </w:r>
      <w:r w:rsidR="004279B9">
        <w:rPr>
          <w:sz w:val="24"/>
        </w:rPr>
        <w:t>e Contas – TCE do exercício 2022</w:t>
      </w:r>
      <w:r w:rsidRPr="002D7293">
        <w:rPr>
          <w:sz w:val="24"/>
        </w:rPr>
        <w:t xml:space="preserve">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D6A7B"/>
    <w:rsid w:val="002D7293"/>
    <w:rsid w:val="00330C64"/>
    <w:rsid w:val="004279B9"/>
    <w:rsid w:val="00530A7B"/>
    <w:rsid w:val="007268DE"/>
    <w:rsid w:val="007D05AA"/>
    <w:rsid w:val="007E0CD7"/>
    <w:rsid w:val="00851A91"/>
    <w:rsid w:val="00922A31"/>
    <w:rsid w:val="00BA59A6"/>
    <w:rsid w:val="00BD56B9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2025-09-22T12:34:00Z</dcterms:created>
  <dcterms:modified xsi:type="dcterms:W3CDTF">2025-09-22T12:34:00Z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